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4AD86525"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743BDF">
        <w:rPr>
          <w:rFonts w:ascii="Calibri" w:eastAsia="Times New Roman" w:hAnsi="Calibri" w:cs="Calibri"/>
          <w:szCs w:val="20"/>
        </w:rPr>
        <w:t>3</w:t>
      </w:r>
      <w:r w:rsidR="00BA2378">
        <w:rPr>
          <w:rFonts w:ascii="Calibri" w:eastAsia="Times New Roman" w:hAnsi="Calibri" w:cs="Calibri"/>
          <w:szCs w:val="20"/>
        </w:rPr>
        <w:t xml:space="preserve"> - </w:t>
      </w:r>
      <w:r w:rsidRPr="00F01134">
        <w:rPr>
          <w:rFonts w:ascii="Calibri" w:eastAsia="Times New Roman" w:hAnsi="Calibri" w:cs="Calibri"/>
          <w:szCs w:val="20"/>
        </w:rPr>
        <w:t xml:space="preserve">Dichiarazioni </w:t>
      </w:r>
      <w:r w:rsidR="000C63DB" w:rsidRPr="00F01134">
        <w:rPr>
          <w:rFonts w:ascii="Calibri" w:eastAsia="Times New Roman" w:hAnsi="Calibri" w:cs="Calibri"/>
          <w:szCs w:val="20"/>
        </w:rPr>
        <w:t>ai sensi dell’art. 47 del dl 77/2021</w:t>
      </w:r>
      <w:r w:rsidRPr="00F01134">
        <w:rPr>
          <w:rFonts w:ascii="Calibri" w:eastAsia="Times New Roman" w:hAnsi="Calibri" w:cs="Calibri"/>
          <w:szCs w:val="20"/>
        </w:rPr>
        <w:t>”</w:t>
      </w:r>
    </w:p>
    <w:p w14:paraId="5AEC8A77" w14:textId="77777777" w:rsidR="00BA2378" w:rsidRPr="00083F9D" w:rsidRDefault="00BA2378" w:rsidP="00743BDF">
      <w:pPr>
        <w:jc w:val="both"/>
        <w:rPr>
          <w:rFonts w:ascii="Calibri" w:eastAsia="Times New Roman" w:hAnsi="Calibri" w:cs="Calibri"/>
          <w:szCs w:val="20"/>
        </w:rPr>
      </w:pPr>
    </w:p>
    <w:p w14:paraId="3B12E69F" w14:textId="77777777" w:rsidR="00743BDF" w:rsidRPr="00743BDF" w:rsidRDefault="00743BDF" w:rsidP="00743BDF">
      <w:pPr>
        <w:jc w:val="both"/>
        <w:rPr>
          <w:rFonts w:ascii="Calibri" w:eastAsiaTheme="minorEastAsia" w:hAnsi="Calibri" w:cstheme="minorHAnsi"/>
          <w:szCs w:val="20"/>
        </w:rPr>
      </w:pPr>
      <w:r w:rsidRPr="00743BDF">
        <w:rPr>
          <w:rFonts w:ascii="Calibri" w:eastAsiaTheme="minorEastAsia" w:hAnsi="Calibri" w:cstheme="minorHAnsi"/>
          <w:szCs w:val="20"/>
        </w:rPr>
        <w:t>PROCEDURA NEGOZIATA SENZA PUBBLICAZIONE DI UN BANDO, 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59956B6F" w14:textId="77777777" w:rsidR="00743BDF" w:rsidRDefault="00743BDF" w:rsidP="2AAB0A4A">
      <w:pPr>
        <w:jc w:val="both"/>
        <w:rPr>
          <w:rFonts w:ascii="Calibri" w:eastAsiaTheme="minorEastAsia" w:hAnsi="Calibri" w:cstheme="minorHAnsi"/>
          <w:szCs w:val="20"/>
        </w:rPr>
      </w:pP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500F1D81" w14:textId="77777777" w:rsidR="000C63DB" w:rsidRDefault="000C63DB" w:rsidP="005B0FA4">
      <w:pPr>
        <w:pStyle w:val="usoboll1"/>
        <w:spacing w:line="240" w:lineRule="auto"/>
        <w:jc w:val="center"/>
        <w:rPr>
          <w:rFonts w:ascii="Calibri" w:hAnsi="Calibri" w:cs="Arial"/>
          <w:i/>
          <w:sz w:val="20"/>
        </w:rPr>
      </w:pPr>
    </w:p>
    <w:p w14:paraId="641004C4" w14:textId="77777777" w:rsidR="000C63DB" w:rsidRDefault="000C63DB" w:rsidP="005B0FA4">
      <w:pPr>
        <w:pStyle w:val="usoboll1"/>
        <w:spacing w:line="240" w:lineRule="auto"/>
        <w:jc w:val="center"/>
        <w:rPr>
          <w:rFonts w:ascii="Calibri" w:hAnsi="Calibri" w:cs="Arial"/>
          <w:i/>
          <w:sz w:val="20"/>
        </w:rPr>
      </w:pPr>
    </w:p>
    <w:p w14:paraId="307E269B" w14:textId="77777777" w:rsidR="000C63DB" w:rsidRDefault="000C63DB" w:rsidP="000C63DB">
      <w:pPr>
        <w:pStyle w:val="Textbody"/>
        <w:jc w:val="both"/>
        <w:rPr>
          <w:rFonts w:ascii="Calibri" w:eastAsia="Arial Unicode MS" w:hAnsi="Calibri" w:cs="Calibri"/>
          <w:b/>
          <w:bCs/>
          <w:kern w:val="0"/>
          <w:sz w:val="22"/>
          <w:lang w:val="en-US" w:eastAsia="it-IT"/>
        </w:rPr>
      </w:pPr>
      <w:r>
        <w:rPr>
          <w:rFonts w:ascii="Calibri" w:eastAsia="Arial Unicode MS" w:hAnsi="Calibri" w:cs="Calibri"/>
          <w:b/>
          <w:bCs/>
          <w:kern w:val="0"/>
          <w:sz w:val="22"/>
          <w:lang w:eastAsia="it-IT"/>
        </w:rPr>
        <w:t>In merito alla procedura in oggetto e all’offerta presentata</w:t>
      </w:r>
    </w:p>
    <w:p w14:paraId="729BE451" w14:textId="77777777" w:rsidR="000C63DB" w:rsidRDefault="000C63DB" w:rsidP="000C63DB">
      <w:pPr>
        <w:pStyle w:val="Corpotesto"/>
        <w:spacing w:line="360" w:lineRule="auto"/>
        <w:jc w:val="center"/>
        <w:rPr>
          <w:rFonts w:ascii="Calibri" w:hAnsi="Calibri" w:cs="Calibri"/>
          <w:sz w:val="22"/>
        </w:rPr>
      </w:pPr>
      <w:r>
        <w:rPr>
          <w:rFonts w:ascii="Calibri" w:hAnsi="Calibri" w:cs="Calibri"/>
          <w:b/>
          <w:bCs/>
          <w:sz w:val="22"/>
        </w:rPr>
        <w:t>DICHIARA</w:t>
      </w:r>
    </w:p>
    <w:p w14:paraId="6192F9B9" w14:textId="77777777" w:rsidR="000C63DB" w:rsidRDefault="000C63DB" w:rsidP="000C63DB">
      <w:pPr>
        <w:pStyle w:val="Corpotesto"/>
        <w:jc w:val="both"/>
        <w:rPr>
          <w:rFonts w:ascii="Calibri" w:hAnsi="Calibri" w:cs="Calibri"/>
          <w:sz w:val="22"/>
          <w:szCs w:val="22"/>
        </w:rPr>
      </w:pPr>
      <w:r>
        <w:rPr>
          <w:rFonts w:ascii="Calibri" w:hAnsi="Calibri" w:cs="Calibri"/>
          <w:sz w:val="22"/>
          <w:szCs w:val="22"/>
        </w:rPr>
        <w:t xml:space="preserve">con espresso riferimento </w:t>
      </w:r>
      <w:r>
        <w:rPr>
          <w:rFonts w:ascii="Calibri" w:eastAsia="Arial Unicode MS" w:hAnsi="Calibri" w:cs="Calibri"/>
          <w:sz w:val="22"/>
          <w:szCs w:val="22"/>
        </w:rPr>
        <w:t xml:space="preserve">per sé stesso, per l’Impresa e in nome e per conto di tutti i soggetti di cui all’art. 94, comma 3 del </w:t>
      </w:r>
      <w:proofErr w:type="spellStart"/>
      <w:r>
        <w:rPr>
          <w:rFonts w:ascii="Calibri" w:eastAsia="Arial Unicode MS" w:hAnsi="Calibri" w:cs="Calibri"/>
          <w:sz w:val="22"/>
          <w:szCs w:val="22"/>
        </w:rPr>
        <w:t>D.Lgs.</w:t>
      </w:r>
      <w:proofErr w:type="spellEnd"/>
      <w:r>
        <w:rPr>
          <w:rFonts w:ascii="Calibri" w:eastAsia="Arial Unicode MS" w:hAnsi="Calibri" w:cs="Calibri"/>
          <w:sz w:val="22"/>
          <w:szCs w:val="22"/>
        </w:rPr>
        <w:t xml:space="preserve"> 36/2023, quanto segue:</w:t>
      </w:r>
    </w:p>
    <w:p w14:paraId="5E83299D" w14:textId="77777777" w:rsidR="000C63DB" w:rsidRDefault="000C63DB" w:rsidP="000C63DB">
      <w:pPr>
        <w:pStyle w:val="Corpotesto"/>
        <w:jc w:val="both"/>
        <w:rPr>
          <w:rFonts w:ascii="Calibri" w:hAnsi="Calibri" w:cs="Calibri"/>
          <w:sz w:val="22"/>
          <w:szCs w:val="22"/>
        </w:rPr>
      </w:pPr>
    </w:p>
    <w:p w14:paraId="68E04C17" w14:textId="77777777" w:rsidR="000C63DB" w:rsidRDefault="000C63DB" w:rsidP="000C63DB">
      <w:pPr>
        <w:widowControl w:val="0"/>
        <w:tabs>
          <w:tab w:val="left" w:pos="-2127"/>
          <w:tab w:val="left" w:pos="142"/>
        </w:tabs>
        <w:spacing w:before="120"/>
        <w:jc w:val="both"/>
        <w:rPr>
          <w:rFonts w:ascii="Calibri" w:hAnsi="Calibri" w:cs="Calibri"/>
          <w:sz w:val="22"/>
          <w:szCs w:val="22"/>
        </w:rPr>
      </w:pPr>
      <w:r>
        <w:rPr>
          <w:rFonts w:ascii="Calibri" w:hAnsi="Calibri" w:cs="Calibri"/>
          <w:b/>
          <w:bCs/>
          <w:sz w:val="22"/>
          <w:szCs w:val="22"/>
        </w:rPr>
        <w:t>1.</w:t>
      </w:r>
      <w:r>
        <w:rPr>
          <w:rFonts w:ascii="Calibri" w:hAnsi="Calibri" w:cs="Calibri"/>
          <w:sz w:val="22"/>
          <w:szCs w:val="22"/>
        </w:rPr>
        <w:t xml:space="preserve"> In merito alla condizione di cui </w:t>
      </w:r>
      <w:r>
        <w:rPr>
          <w:rFonts w:ascii="Calibri" w:hAnsi="Calibri" w:cs="Calibri"/>
          <w:b/>
          <w:bCs/>
          <w:sz w:val="22"/>
          <w:szCs w:val="22"/>
        </w:rPr>
        <w:t>all’</w:t>
      </w:r>
      <w:r>
        <w:rPr>
          <w:rFonts w:ascii="Calibri" w:hAnsi="Calibri" w:cs="Calibri"/>
          <w:b/>
          <w:bCs/>
          <w:i/>
          <w:iCs/>
          <w:sz w:val="22"/>
          <w:szCs w:val="22"/>
          <w:u w:val="single"/>
        </w:rPr>
        <w:t>art. 47, co. 2 - Rapporto sulla situazione del personale (operatori economici che occupano oltre 50 dipendenti)</w:t>
      </w:r>
      <w:r>
        <w:rPr>
          <w:rFonts w:ascii="Calibri" w:hAnsi="Calibri" w:cs="Calibri"/>
          <w:i/>
          <w:iCs/>
          <w:sz w:val="22"/>
          <w:szCs w:val="22"/>
          <w:u w:val="single"/>
        </w:rPr>
        <w:t>:</w:t>
      </w:r>
    </w:p>
    <w:p w14:paraId="7FD4094F" w14:textId="77777777" w:rsidR="000C63DB" w:rsidRDefault="000C63DB" w:rsidP="000C63DB">
      <w:pPr>
        <w:pStyle w:val="Default"/>
        <w:spacing w:before="80"/>
        <w:ind w:left="284"/>
        <w:jc w:val="both"/>
        <w:rPr>
          <w:sz w:val="22"/>
          <w:szCs w:val="22"/>
        </w:rPr>
      </w:pPr>
      <w:r>
        <w:rPr>
          <w:rFonts w:eastAsia="Verdana-Bold" w:hint="eastAsia"/>
          <w:b/>
          <w:bCs/>
          <w:sz w:val="22"/>
          <w:szCs w:val="28"/>
        </w:rPr>
        <w:t>□</w:t>
      </w:r>
      <w:r>
        <w:rPr>
          <w:b/>
          <w:bCs/>
          <w:sz w:val="22"/>
        </w:rPr>
        <w:t xml:space="preserve"> 1.1. </w:t>
      </w:r>
      <w:r>
        <w:rPr>
          <w:sz w:val="22"/>
          <w:szCs w:val="22"/>
        </w:rPr>
        <w:t xml:space="preserve">di rientrare nel novero degli operatori economici tenuti alla redazione del rapporto sulla situazione del personale, ai sensi dell'art. 46 </w:t>
      </w:r>
      <w:proofErr w:type="spellStart"/>
      <w:r>
        <w:rPr>
          <w:sz w:val="22"/>
          <w:szCs w:val="22"/>
        </w:rPr>
        <w:t>D.Lgs.</w:t>
      </w:r>
      <w:proofErr w:type="spellEnd"/>
      <w:r>
        <w:rPr>
          <w:sz w:val="22"/>
          <w:szCs w:val="22"/>
        </w:rPr>
        <w:t xml:space="preserve"> 198/2006 e pertanto:</w:t>
      </w:r>
    </w:p>
    <w:p w14:paraId="04761EAE" w14:textId="77777777" w:rsidR="000C63DB" w:rsidRDefault="000C63DB" w:rsidP="000C63DB">
      <w:pPr>
        <w:pStyle w:val="Default"/>
        <w:spacing w:before="80"/>
        <w:ind w:left="284"/>
        <w:jc w:val="both"/>
        <w:rPr>
          <w:sz w:val="22"/>
          <w:szCs w:val="22"/>
        </w:rPr>
      </w:pPr>
      <w:r>
        <w:rPr>
          <w:sz w:val="22"/>
          <w:szCs w:val="22"/>
        </w:rPr>
        <w:t xml:space="preserve">a) allega, </w:t>
      </w:r>
      <w:r>
        <w:rPr>
          <w:b/>
          <w:bCs/>
          <w:sz w:val="22"/>
          <w:szCs w:val="22"/>
        </w:rPr>
        <w:t>a pena di esclusione</w:t>
      </w:r>
      <w:r>
        <w:rPr>
          <w:sz w:val="22"/>
          <w:szCs w:val="22"/>
        </w:rPr>
        <w:t>, copia dell'ultimo rapporto redatto</w:t>
      </w:r>
    </w:p>
    <w:p w14:paraId="428399CE" w14:textId="77777777" w:rsidR="000C63DB" w:rsidRDefault="000C63DB" w:rsidP="000C63DB">
      <w:pPr>
        <w:pStyle w:val="Default"/>
        <w:spacing w:before="80"/>
        <w:ind w:left="284"/>
        <w:jc w:val="both"/>
        <w:rPr>
          <w:sz w:val="22"/>
          <w:szCs w:val="22"/>
        </w:rPr>
      </w:pPr>
      <w:r>
        <w:rPr>
          <w:sz w:val="22"/>
          <w:szCs w:val="22"/>
        </w:rPr>
        <w:t xml:space="preserve">b) attesta la conformità del piano allegato a quello trasmesso alle rappresentanze sindacali aziendali e alla consigliera e al consigliere regionale di parità ai sensi dell’art. 46 co. 2 </w:t>
      </w:r>
      <w:r>
        <w:rPr>
          <w:i/>
          <w:iCs/>
          <w:sz w:val="22"/>
          <w:szCs w:val="22"/>
        </w:rPr>
        <w:t>o, in caso di inosservanza dei termini previsti dal co. 1 del medesimo art. 46, la contestuale trasmissione del piano allegato alle rappresentanze sindacali aziendali e alla consigliera e al consigliere regionale di parità</w:t>
      </w:r>
    </w:p>
    <w:p w14:paraId="4DB04E33" w14:textId="77777777" w:rsidR="000C63DB" w:rsidRDefault="000C63DB" w:rsidP="000C63DB">
      <w:pPr>
        <w:pStyle w:val="Default"/>
        <w:spacing w:before="80"/>
        <w:ind w:left="284"/>
        <w:jc w:val="both"/>
        <w:rPr>
          <w:sz w:val="22"/>
          <w:szCs w:val="22"/>
        </w:rPr>
      </w:pPr>
      <w:r>
        <w:rPr>
          <w:b/>
          <w:bCs/>
          <w:sz w:val="22"/>
          <w:szCs w:val="22"/>
        </w:rPr>
        <w:t>in alternativa</w:t>
      </w:r>
    </w:p>
    <w:p w14:paraId="7FB4D69C" w14:textId="77777777" w:rsidR="000C63DB" w:rsidRDefault="000C63DB" w:rsidP="000C63DB">
      <w:pPr>
        <w:pStyle w:val="Default"/>
        <w:spacing w:before="80"/>
        <w:ind w:left="284"/>
        <w:jc w:val="both"/>
        <w:rPr>
          <w:sz w:val="22"/>
          <w:szCs w:val="22"/>
        </w:rPr>
      </w:pPr>
      <w:r>
        <w:rPr>
          <w:rFonts w:eastAsia="Verdana-Bold" w:hint="eastAsia"/>
          <w:b/>
          <w:bCs/>
          <w:sz w:val="22"/>
          <w:szCs w:val="28"/>
        </w:rPr>
        <w:t>□</w:t>
      </w:r>
      <w:r>
        <w:rPr>
          <w:b/>
          <w:bCs/>
          <w:sz w:val="22"/>
        </w:rPr>
        <w:t xml:space="preserve"> </w:t>
      </w:r>
      <w:r>
        <w:rPr>
          <w:b/>
          <w:bCs/>
          <w:sz w:val="22"/>
          <w:szCs w:val="22"/>
        </w:rPr>
        <w:t xml:space="preserve">1.2. </w:t>
      </w:r>
      <w:r>
        <w:rPr>
          <w:sz w:val="22"/>
          <w:szCs w:val="22"/>
        </w:rPr>
        <w:t xml:space="preserve">di non rientrare nel novero degli operatori economici tenuti alla redazione del rapporto sulla situazione del personale, ai sensi dell'art. 46 </w:t>
      </w:r>
      <w:proofErr w:type="spellStart"/>
      <w:r>
        <w:rPr>
          <w:sz w:val="22"/>
          <w:szCs w:val="22"/>
        </w:rPr>
        <w:t>D.Lgs.</w:t>
      </w:r>
      <w:proofErr w:type="spellEnd"/>
      <w:r>
        <w:rPr>
          <w:sz w:val="22"/>
          <w:szCs w:val="22"/>
        </w:rPr>
        <w:t xml:space="preserve"> 198/2006;</w:t>
      </w:r>
    </w:p>
    <w:p w14:paraId="579A27F0" w14:textId="77777777" w:rsidR="000C63DB" w:rsidRDefault="000C63DB" w:rsidP="000C63DB">
      <w:pPr>
        <w:pStyle w:val="Default"/>
        <w:spacing w:before="80"/>
        <w:jc w:val="both"/>
        <w:rPr>
          <w:sz w:val="22"/>
          <w:szCs w:val="22"/>
        </w:rPr>
      </w:pPr>
    </w:p>
    <w:p w14:paraId="4FFB1966" w14:textId="77777777" w:rsidR="000C63DB" w:rsidRDefault="000C63DB" w:rsidP="000C63DB">
      <w:pPr>
        <w:pStyle w:val="Default"/>
        <w:spacing w:before="80"/>
        <w:jc w:val="both"/>
        <w:rPr>
          <w:sz w:val="22"/>
          <w:szCs w:val="22"/>
        </w:rPr>
      </w:pPr>
      <w:r>
        <w:rPr>
          <w:b/>
          <w:bCs/>
          <w:sz w:val="22"/>
          <w:szCs w:val="22"/>
        </w:rPr>
        <w:t xml:space="preserve">2. </w:t>
      </w:r>
      <w:r>
        <w:rPr>
          <w:sz w:val="22"/>
          <w:szCs w:val="22"/>
        </w:rPr>
        <w:t>In merito alla condizione di cui all’</w:t>
      </w:r>
      <w:r>
        <w:rPr>
          <w:b/>
          <w:bCs/>
          <w:i/>
          <w:iCs/>
          <w:sz w:val="22"/>
          <w:szCs w:val="22"/>
          <w:u w:val="single"/>
        </w:rPr>
        <w:t xml:space="preserve">art. 47, co. 3 - Relazione di genere sulla situazione del personale maschile e femminile (operatori economici che occupano un numero pari o superiore a 15 e fino a 50 dipendenti e non tenuti alla redazione del rapporto sulla situazione del personale, ai sensi dell'art. 46 </w:t>
      </w:r>
      <w:proofErr w:type="spellStart"/>
      <w:r>
        <w:rPr>
          <w:b/>
          <w:bCs/>
          <w:i/>
          <w:iCs/>
          <w:sz w:val="22"/>
          <w:szCs w:val="22"/>
          <w:u w:val="single"/>
        </w:rPr>
        <w:t>D.Lgs.</w:t>
      </w:r>
      <w:proofErr w:type="spellEnd"/>
      <w:r>
        <w:rPr>
          <w:b/>
          <w:bCs/>
          <w:i/>
          <w:iCs/>
          <w:sz w:val="22"/>
          <w:szCs w:val="22"/>
          <w:u w:val="single"/>
        </w:rPr>
        <w:t xml:space="preserve"> 198/2006)</w:t>
      </w:r>
      <w:r>
        <w:rPr>
          <w:i/>
          <w:iCs/>
          <w:sz w:val="22"/>
          <w:szCs w:val="22"/>
          <w:u w:val="single"/>
        </w:rPr>
        <w:t xml:space="preserve">: </w:t>
      </w:r>
    </w:p>
    <w:p w14:paraId="6F0A3784" w14:textId="77777777" w:rsidR="000C63DB" w:rsidRDefault="000C63DB" w:rsidP="000C63DB">
      <w:pPr>
        <w:pStyle w:val="Default"/>
        <w:spacing w:before="80"/>
        <w:ind w:left="284"/>
        <w:jc w:val="both"/>
        <w:rPr>
          <w:sz w:val="22"/>
          <w:szCs w:val="22"/>
        </w:rPr>
      </w:pPr>
      <w:r>
        <w:rPr>
          <w:rFonts w:eastAsia="Verdana-Bold" w:hint="eastAsia"/>
          <w:b/>
          <w:bCs/>
          <w:sz w:val="22"/>
          <w:szCs w:val="28"/>
        </w:rPr>
        <w:t>□</w:t>
      </w:r>
      <w:r>
        <w:rPr>
          <w:b/>
          <w:bCs/>
          <w:sz w:val="22"/>
        </w:rPr>
        <w:t xml:space="preserve"> 2.1. </w:t>
      </w:r>
      <w:r>
        <w:rPr>
          <w:sz w:val="22"/>
          <w:szCs w:val="22"/>
        </w:rPr>
        <w:t xml:space="preserve">di rientrare nel novero degli operatori economici tenuti alla redazione della relazione di genere sulla situazione del personale maschile e femminile e, pertanto, di impegnarsi </w:t>
      </w:r>
      <w:r w:rsidRPr="002837E8">
        <w:rPr>
          <w:sz w:val="22"/>
          <w:szCs w:val="22"/>
          <w:u w:val="single"/>
        </w:rPr>
        <w:t>entro sei mesi dalla conclusione del contratto</w:t>
      </w:r>
      <w:r w:rsidRPr="002837E8">
        <w:rPr>
          <w:sz w:val="22"/>
          <w:szCs w:val="22"/>
        </w:rPr>
        <w:t>, a:</w:t>
      </w:r>
      <w:r>
        <w:rPr>
          <w:sz w:val="22"/>
          <w:szCs w:val="22"/>
        </w:rPr>
        <w:t xml:space="preserve">  </w:t>
      </w:r>
    </w:p>
    <w:p w14:paraId="7600BE82" w14:textId="77777777" w:rsidR="000C63DB" w:rsidRDefault="000C63DB" w:rsidP="000C63DB">
      <w:pPr>
        <w:pStyle w:val="Default"/>
        <w:numPr>
          <w:ilvl w:val="0"/>
          <w:numId w:val="30"/>
        </w:numPr>
        <w:spacing w:before="80"/>
        <w:jc w:val="both"/>
        <w:rPr>
          <w:sz w:val="22"/>
          <w:szCs w:val="22"/>
        </w:rPr>
      </w:pPr>
      <w:r>
        <w:rPr>
          <w:sz w:val="22"/>
          <w:szCs w:val="22"/>
        </w:rPr>
        <w:t>consegnare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p>
    <w:p w14:paraId="15996F4D" w14:textId="77777777" w:rsidR="000C63DB" w:rsidRDefault="000C63DB" w:rsidP="000C63DB">
      <w:pPr>
        <w:pStyle w:val="Default"/>
        <w:numPr>
          <w:ilvl w:val="0"/>
          <w:numId w:val="30"/>
        </w:numPr>
        <w:spacing w:before="80"/>
        <w:jc w:val="both"/>
        <w:rPr>
          <w:sz w:val="22"/>
          <w:szCs w:val="22"/>
        </w:rPr>
      </w:pPr>
      <w:r>
        <w:rPr>
          <w:sz w:val="22"/>
          <w:szCs w:val="22"/>
        </w:rPr>
        <w:t>trasmettere la relazione alle rappresentanze sindacali aziendali e alla consigliera e al consigliere regionale di parità;</w:t>
      </w:r>
    </w:p>
    <w:p w14:paraId="3A4F8A01" w14:textId="77777777" w:rsidR="000C63DB" w:rsidRDefault="000C63DB" w:rsidP="000C63DB">
      <w:pPr>
        <w:pStyle w:val="Default"/>
        <w:spacing w:before="80"/>
        <w:ind w:left="284"/>
        <w:jc w:val="both"/>
        <w:rPr>
          <w:color w:val="FF0000"/>
          <w:sz w:val="22"/>
          <w:szCs w:val="22"/>
        </w:rPr>
      </w:pPr>
      <w:proofErr w:type="spellStart"/>
      <w:r>
        <w:rPr>
          <w:i/>
          <w:iCs/>
          <w:sz w:val="22"/>
          <w:szCs w:val="22"/>
        </w:rPr>
        <w:t>ll</w:t>
      </w:r>
      <w:proofErr w:type="spellEnd"/>
      <w:r>
        <w:rPr>
          <w:i/>
          <w:iCs/>
          <w:sz w:val="22"/>
          <w:szCs w:val="22"/>
        </w:rPr>
        <w:t xml:space="preserve"> mancato rispetto di detto impegno, in conformità ai disposti dell’art. 47, co. 6 del citato Decreto, comporterà l’applicazione di penali di cui all’art. 20 del Capitolato Speciale d’Appalto, nonché l'impossibilità di partecipare in forma singola ovvero in raggruppamento temporaneo, per un periodo di dodici mesi, ad ulteriori procedure di affidamento afferenti agli investimenti pubblici finanziati con le risorse derivanti da PNRR e PNC. </w:t>
      </w:r>
    </w:p>
    <w:p w14:paraId="186E2893" w14:textId="77777777" w:rsidR="000C63DB" w:rsidRDefault="000C63DB" w:rsidP="000C63DB">
      <w:pPr>
        <w:pStyle w:val="Default"/>
        <w:spacing w:before="80"/>
        <w:ind w:left="284"/>
        <w:jc w:val="both"/>
        <w:rPr>
          <w:sz w:val="22"/>
          <w:szCs w:val="22"/>
        </w:rPr>
      </w:pPr>
      <w:r>
        <w:rPr>
          <w:b/>
          <w:bCs/>
          <w:sz w:val="22"/>
          <w:szCs w:val="22"/>
        </w:rPr>
        <w:t>in alternativa</w:t>
      </w:r>
    </w:p>
    <w:p w14:paraId="55174B92" w14:textId="77777777" w:rsidR="000C63DB" w:rsidRDefault="000C63DB" w:rsidP="000C63DB">
      <w:pPr>
        <w:pStyle w:val="Default"/>
        <w:spacing w:before="80"/>
        <w:ind w:left="284"/>
        <w:jc w:val="both"/>
        <w:rPr>
          <w:sz w:val="22"/>
          <w:szCs w:val="22"/>
        </w:rPr>
      </w:pPr>
      <w:r>
        <w:rPr>
          <w:rFonts w:eastAsia="Verdana-Bold" w:hint="eastAsia"/>
          <w:b/>
          <w:bCs/>
          <w:sz w:val="22"/>
          <w:szCs w:val="28"/>
        </w:rPr>
        <w:t>□</w:t>
      </w:r>
      <w:r>
        <w:rPr>
          <w:b/>
          <w:bCs/>
          <w:sz w:val="22"/>
        </w:rPr>
        <w:t xml:space="preserve"> 2.1. </w:t>
      </w:r>
      <w:r>
        <w:rPr>
          <w:sz w:val="22"/>
          <w:szCs w:val="22"/>
        </w:rPr>
        <w:t>di non rientrare nel novero degli operatori economici tenuti alla redazione della relazione di genere sulla situazione del personale maschile e femminile.</w:t>
      </w:r>
    </w:p>
    <w:p w14:paraId="79BAF468" w14:textId="77777777" w:rsidR="000C63DB" w:rsidRDefault="000C63DB" w:rsidP="000C63DB">
      <w:pPr>
        <w:pStyle w:val="Default"/>
        <w:spacing w:before="80"/>
        <w:jc w:val="both"/>
        <w:rPr>
          <w:b/>
          <w:bCs/>
          <w:sz w:val="22"/>
          <w:szCs w:val="22"/>
        </w:rPr>
      </w:pPr>
    </w:p>
    <w:p w14:paraId="143F27DB" w14:textId="77777777" w:rsidR="000C63DB" w:rsidRDefault="000C63DB" w:rsidP="000C63DB">
      <w:pPr>
        <w:pStyle w:val="Default"/>
        <w:spacing w:before="80"/>
        <w:jc w:val="both"/>
        <w:rPr>
          <w:sz w:val="22"/>
          <w:szCs w:val="22"/>
        </w:rPr>
      </w:pPr>
      <w:r>
        <w:rPr>
          <w:b/>
          <w:bCs/>
          <w:sz w:val="22"/>
          <w:szCs w:val="22"/>
        </w:rPr>
        <w:t>3.</w:t>
      </w:r>
      <w:r>
        <w:rPr>
          <w:sz w:val="22"/>
          <w:szCs w:val="22"/>
        </w:rPr>
        <w:t xml:space="preserve"> </w:t>
      </w:r>
      <w:r>
        <w:rPr>
          <w:rFonts w:eastAsia="Verdana-Bold" w:hint="eastAsia"/>
          <w:b/>
          <w:bCs/>
          <w:sz w:val="22"/>
          <w:szCs w:val="28"/>
        </w:rPr>
        <w:t>□</w:t>
      </w:r>
      <w:r>
        <w:rPr>
          <w:rFonts w:eastAsia="Verdana-Bold" w:hint="eastAsia"/>
          <w:b/>
          <w:bCs/>
          <w:sz w:val="22"/>
          <w:szCs w:val="28"/>
        </w:rPr>
        <w:t xml:space="preserve"> </w:t>
      </w:r>
      <w:r>
        <w:rPr>
          <w:sz w:val="22"/>
          <w:szCs w:val="22"/>
        </w:rPr>
        <w:t xml:space="preserve">di non essersi reso responsabile, negli ultimi dodici mesi precedenti al termine di presentazione dell’offerta, in riferimento ad altre procedure di affidamento afferenti agli investimenti pubblici finanziati con le risorse derivanti da PNRR e PNC, della mancata consegna della relazione di genere sulla situazione del personale maschile e femminile di cui all’art. 47, co. 3 D.L. 77/2021 </w:t>
      </w:r>
      <w:proofErr w:type="spellStart"/>
      <w:r>
        <w:rPr>
          <w:sz w:val="22"/>
          <w:szCs w:val="22"/>
        </w:rPr>
        <w:t>conv</w:t>
      </w:r>
      <w:proofErr w:type="spellEnd"/>
      <w:r>
        <w:rPr>
          <w:sz w:val="22"/>
          <w:szCs w:val="22"/>
        </w:rPr>
        <w:t>. in L. 108/2021;</w:t>
      </w:r>
    </w:p>
    <w:p w14:paraId="55E8A997" w14:textId="77777777" w:rsidR="000C63DB" w:rsidRDefault="000C63DB" w:rsidP="000C63DB">
      <w:pPr>
        <w:pStyle w:val="Default"/>
        <w:spacing w:before="80"/>
        <w:jc w:val="both"/>
        <w:rPr>
          <w:b/>
          <w:bCs/>
          <w:sz w:val="22"/>
          <w:szCs w:val="22"/>
        </w:rPr>
      </w:pPr>
    </w:p>
    <w:p w14:paraId="59BEE610" w14:textId="77777777" w:rsidR="000C63DB" w:rsidRDefault="000C63DB" w:rsidP="000C63DB">
      <w:pPr>
        <w:pStyle w:val="Default"/>
        <w:spacing w:before="80"/>
        <w:jc w:val="both"/>
        <w:rPr>
          <w:sz w:val="22"/>
          <w:szCs w:val="22"/>
        </w:rPr>
      </w:pPr>
      <w:r>
        <w:rPr>
          <w:b/>
          <w:bCs/>
          <w:sz w:val="22"/>
          <w:szCs w:val="22"/>
        </w:rPr>
        <w:t xml:space="preserve">4. </w:t>
      </w:r>
      <w:r>
        <w:rPr>
          <w:sz w:val="22"/>
          <w:szCs w:val="22"/>
        </w:rPr>
        <w:t>In merito alla condizione di cui</w:t>
      </w:r>
      <w:r>
        <w:rPr>
          <w:i/>
          <w:iCs/>
          <w:sz w:val="22"/>
          <w:szCs w:val="22"/>
        </w:rPr>
        <w:t xml:space="preserve"> all’</w:t>
      </w:r>
      <w:r>
        <w:rPr>
          <w:b/>
          <w:bCs/>
          <w:i/>
          <w:iCs/>
          <w:sz w:val="22"/>
          <w:szCs w:val="22"/>
          <w:u w:val="single"/>
        </w:rPr>
        <w:t>art. 47, co. 3 bis - Dichiarazione di regolarità sul diritto al lavoro delle persone con disabilità (operatori economici che occupano un numero pari o superiore a 15 dipendenti)</w:t>
      </w:r>
      <w:r>
        <w:rPr>
          <w:i/>
          <w:iCs/>
          <w:sz w:val="22"/>
          <w:szCs w:val="22"/>
          <w:u w:val="single"/>
        </w:rPr>
        <w:t xml:space="preserve"> </w:t>
      </w:r>
    </w:p>
    <w:p w14:paraId="0B8CD659" w14:textId="77777777" w:rsidR="000C63DB" w:rsidRDefault="000C63DB" w:rsidP="000C63DB">
      <w:pPr>
        <w:pStyle w:val="Default"/>
        <w:spacing w:before="80"/>
        <w:ind w:left="284"/>
        <w:jc w:val="both"/>
        <w:rPr>
          <w:sz w:val="22"/>
          <w:szCs w:val="22"/>
        </w:rPr>
      </w:pPr>
      <w:r>
        <w:rPr>
          <w:rFonts w:eastAsia="Verdana-Bold" w:hint="eastAsia"/>
          <w:b/>
          <w:bCs/>
          <w:sz w:val="22"/>
          <w:szCs w:val="28"/>
        </w:rPr>
        <w:t>□</w:t>
      </w:r>
      <w:r>
        <w:rPr>
          <w:b/>
          <w:bCs/>
          <w:sz w:val="22"/>
        </w:rPr>
        <w:t xml:space="preserve"> 4.1. </w:t>
      </w:r>
      <w:r>
        <w:rPr>
          <w:sz w:val="22"/>
          <w:szCs w:val="22"/>
        </w:rPr>
        <w:t xml:space="preserve">di essere soggetto all’assolvimento degli obblighi previsti a carico delle imprese dalla L. 68/1999, e pertanto di impegnarsi, in caso di </w:t>
      </w:r>
      <w:r w:rsidRPr="002837E8">
        <w:rPr>
          <w:sz w:val="22"/>
          <w:szCs w:val="22"/>
        </w:rPr>
        <w:t xml:space="preserve">aggiudicazione, </w:t>
      </w:r>
      <w:r w:rsidRPr="002837E8">
        <w:rPr>
          <w:sz w:val="22"/>
          <w:szCs w:val="22"/>
          <w:u w:val="single"/>
        </w:rPr>
        <w:t>entro sei mesi dalla conclusione del contratto</w:t>
      </w:r>
      <w:r w:rsidRPr="002837E8">
        <w:rPr>
          <w:sz w:val="22"/>
          <w:szCs w:val="22"/>
        </w:rPr>
        <w:t>, a</w:t>
      </w:r>
      <w:r>
        <w:rPr>
          <w:sz w:val="22"/>
          <w:szCs w:val="22"/>
        </w:rPr>
        <w:t>:</w:t>
      </w:r>
    </w:p>
    <w:p w14:paraId="3507C257" w14:textId="77777777" w:rsidR="000C63DB" w:rsidRDefault="000C63DB" w:rsidP="000C63DB">
      <w:pPr>
        <w:pStyle w:val="Default"/>
        <w:numPr>
          <w:ilvl w:val="0"/>
          <w:numId w:val="31"/>
        </w:numPr>
        <w:spacing w:before="80"/>
        <w:jc w:val="both"/>
        <w:rPr>
          <w:sz w:val="22"/>
          <w:szCs w:val="22"/>
        </w:rPr>
      </w:pPr>
      <w:r>
        <w:rPr>
          <w:sz w:val="22"/>
          <w:szCs w:val="22"/>
        </w:rPr>
        <w:t>consegnare alla stazione appaltante una relazione che chiarisca l'avvenuto assolvimento degli obblighi previsti a carico delle imprese dalla L. 68/1999, e illustri eventuali sanzioni e provvedimenti disposti a carico dell’impresa nel triennio antecedente la data di scadenza della presentazione delle offerte;</w:t>
      </w:r>
    </w:p>
    <w:p w14:paraId="05B74B51" w14:textId="77777777" w:rsidR="000C63DB" w:rsidRDefault="000C63DB" w:rsidP="000C63DB">
      <w:pPr>
        <w:pStyle w:val="Default"/>
        <w:numPr>
          <w:ilvl w:val="0"/>
          <w:numId w:val="31"/>
        </w:numPr>
        <w:spacing w:before="80"/>
        <w:jc w:val="both"/>
        <w:rPr>
          <w:sz w:val="22"/>
          <w:szCs w:val="22"/>
        </w:rPr>
      </w:pPr>
      <w:r>
        <w:rPr>
          <w:sz w:val="22"/>
          <w:szCs w:val="22"/>
        </w:rPr>
        <w:t>trasmettere la relazione alle rappresentanze sindacali aziendali;</w:t>
      </w:r>
    </w:p>
    <w:p w14:paraId="63D10F62" w14:textId="77777777" w:rsidR="000C63DB" w:rsidRDefault="000C63DB" w:rsidP="000C63DB">
      <w:pPr>
        <w:pStyle w:val="Default"/>
        <w:spacing w:before="80"/>
        <w:ind w:left="284"/>
        <w:jc w:val="both"/>
        <w:rPr>
          <w:sz w:val="22"/>
          <w:szCs w:val="22"/>
        </w:rPr>
      </w:pPr>
      <w:r>
        <w:rPr>
          <w:rFonts w:eastAsia="Verdana-Bold" w:hint="eastAsia"/>
          <w:b/>
          <w:bCs/>
          <w:sz w:val="22"/>
          <w:szCs w:val="28"/>
        </w:rPr>
        <w:lastRenderedPageBreak/>
        <w:t>□</w:t>
      </w:r>
      <w:r>
        <w:rPr>
          <w:b/>
          <w:bCs/>
          <w:sz w:val="22"/>
        </w:rPr>
        <w:t xml:space="preserve"> 4.2. </w:t>
      </w:r>
      <w:r>
        <w:rPr>
          <w:sz w:val="22"/>
          <w:szCs w:val="22"/>
        </w:rPr>
        <w:t>di aver assolto gli obblighi di cui alla L. 68/1999;</w:t>
      </w:r>
    </w:p>
    <w:p w14:paraId="6647FBD7" w14:textId="77777777" w:rsidR="000C63DB" w:rsidRDefault="000C63DB" w:rsidP="000C63DB">
      <w:pPr>
        <w:pStyle w:val="Default"/>
        <w:spacing w:before="80"/>
        <w:ind w:left="284"/>
        <w:jc w:val="both"/>
        <w:rPr>
          <w:sz w:val="22"/>
          <w:szCs w:val="22"/>
        </w:rPr>
      </w:pPr>
      <w:proofErr w:type="spellStart"/>
      <w:r>
        <w:rPr>
          <w:i/>
          <w:iCs/>
          <w:sz w:val="22"/>
          <w:szCs w:val="22"/>
        </w:rPr>
        <w:t>ll</w:t>
      </w:r>
      <w:proofErr w:type="spellEnd"/>
      <w:r>
        <w:rPr>
          <w:i/>
          <w:iCs/>
          <w:sz w:val="22"/>
          <w:szCs w:val="22"/>
        </w:rPr>
        <w:t xml:space="preserve"> mancato rispetto di detto impegno, in conformità ai disposti dell’art. 47, co. 6 del citato Decreto, comporterà l’applicazione di penali di cui</w:t>
      </w:r>
      <w:r w:rsidRPr="00164971">
        <w:rPr>
          <w:i/>
          <w:iCs/>
          <w:sz w:val="22"/>
          <w:szCs w:val="22"/>
        </w:rPr>
        <w:t xml:space="preserve"> </w:t>
      </w:r>
      <w:r>
        <w:rPr>
          <w:i/>
          <w:iCs/>
          <w:sz w:val="22"/>
          <w:szCs w:val="22"/>
        </w:rPr>
        <w:t xml:space="preserve">all’art. 20 del Capitolato Speciale d’Appalto. </w:t>
      </w:r>
    </w:p>
    <w:p w14:paraId="72954DC1" w14:textId="77777777" w:rsidR="000C63DB" w:rsidRDefault="000C63DB" w:rsidP="000C63DB">
      <w:pPr>
        <w:pStyle w:val="Default"/>
        <w:spacing w:before="80"/>
        <w:ind w:left="284"/>
        <w:jc w:val="both"/>
        <w:rPr>
          <w:sz w:val="22"/>
          <w:szCs w:val="22"/>
        </w:rPr>
      </w:pPr>
      <w:r>
        <w:rPr>
          <w:b/>
          <w:bCs/>
          <w:sz w:val="22"/>
          <w:szCs w:val="22"/>
        </w:rPr>
        <w:t>in alternativa</w:t>
      </w:r>
    </w:p>
    <w:p w14:paraId="64D4DF78" w14:textId="77777777" w:rsidR="000C63DB" w:rsidRDefault="000C63DB" w:rsidP="000C63DB">
      <w:pPr>
        <w:pStyle w:val="Default"/>
        <w:spacing w:before="80"/>
        <w:ind w:left="284"/>
        <w:jc w:val="both"/>
        <w:rPr>
          <w:sz w:val="22"/>
          <w:szCs w:val="22"/>
        </w:rPr>
      </w:pPr>
      <w:r>
        <w:rPr>
          <w:rFonts w:eastAsia="Verdana-Bold" w:hint="eastAsia"/>
          <w:b/>
          <w:bCs/>
          <w:sz w:val="22"/>
          <w:szCs w:val="28"/>
        </w:rPr>
        <w:t>□</w:t>
      </w:r>
      <w:r>
        <w:rPr>
          <w:b/>
          <w:bCs/>
          <w:sz w:val="22"/>
        </w:rPr>
        <w:t xml:space="preserve"> 4.1. </w:t>
      </w:r>
      <w:r>
        <w:rPr>
          <w:sz w:val="22"/>
          <w:szCs w:val="22"/>
        </w:rPr>
        <w:t>di non essere soggetto all’assolvimento degli obblighi previsti a carico delle imprese dalla L. 68/1999;</w:t>
      </w:r>
    </w:p>
    <w:p w14:paraId="558DF042" w14:textId="77777777" w:rsidR="000C63DB" w:rsidRDefault="000C63DB" w:rsidP="000C63DB">
      <w:pPr>
        <w:pStyle w:val="Default"/>
        <w:spacing w:before="80"/>
        <w:jc w:val="both"/>
        <w:rPr>
          <w:sz w:val="22"/>
          <w:szCs w:val="22"/>
          <w:u w:val="single"/>
        </w:rPr>
      </w:pPr>
    </w:p>
    <w:p w14:paraId="414702DF" w14:textId="77777777" w:rsidR="000C63DB" w:rsidRDefault="000C63DB" w:rsidP="000C63DB">
      <w:pPr>
        <w:pStyle w:val="Default"/>
        <w:spacing w:before="80"/>
        <w:jc w:val="both"/>
        <w:rPr>
          <w:sz w:val="22"/>
          <w:szCs w:val="22"/>
          <w:u w:val="single"/>
        </w:rPr>
      </w:pPr>
      <w:r>
        <w:rPr>
          <w:sz w:val="22"/>
          <w:szCs w:val="22"/>
          <w:u w:val="single"/>
        </w:rPr>
        <w:t xml:space="preserve">Si precisa che l’eventuale documentazione, di cui agli artt. 47, commi 2, 3 e 3-bis D.L. 77/2021, </w:t>
      </w:r>
      <w:proofErr w:type="spellStart"/>
      <w:r>
        <w:rPr>
          <w:sz w:val="22"/>
          <w:szCs w:val="22"/>
          <w:u w:val="single"/>
        </w:rPr>
        <w:t>conv</w:t>
      </w:r>
      <w:proofErr w:type="spellEnd"/>
      <w:r>
        <w:rPr>
          <w:sz w:val="22"/>
          <w:szCs w:val="22"/>
          <w:u w:val="single"/>
        </w:rPr>
        <w:t>. in L. 108/2021, sarà pubblicata/comunicata in conformità a quanto disposto dall’art. 47, co. 9 del medesimo decreto.</w:t>
      </w:r>
    </w:p>
    <w:p w14:paraId="5C45F841" w14:textId="77777777" w:rsidR="000C63DB" w:rsidRDefault="000C63DB" w:rsidP="000C63DB">
      <w:pPr>
        <w:pStyle w:val="Default"/>
        <w:spacing w:before="80"/>
        <w:jc w:val="both"/>
        <w:rPr>
          <w:sz w:val="22"/>
          <w:szCs w:val="22"/>
        </w:rPr>
      </w:pPr>
    </w:p>
    <w:p w14:paraId="0351CE40" w14:textId="77777777" w:rsidR="000C63DB" w:rsidRDefault="000C63DB" w:rsidP="000C63DB">
      <w:pPr>
        <w:autoSpaceDE w:val="0"/>
        <w:autoSpaceDN w:val="0"/>
        <w:adjustRightInd w:val="0"/>
        <w:spacing w:before="60"/>
        <w:jc w:val="both"/>
        <w:rPr>
          <w:rFonts w:ascii="Calibri" w:hAnsi="Calibri" w:cs="Calibri"/>
          <w:sz w:val="22"/>
          <w:szCs w:val="22"/>
        </w:rPr>
      </w:pPr>
    </w:p>
    <w:p w14:paraId="746231A8" w14:textId="77777777" w:rsidR="000C63DB" w:rsidRDefault="000C63DB" w:rsidP="000C63DB">
      <w:pPr>
        <w:autoSpaceDE w:val="0"/>
        <w:autoSpaceDN w:val="0"/>
        <w:adjustRightInd w:val="0"/>
        <w:spacing w:before="60"/>
        <w:jc w:val="both"/>
        <w:rPr>
          <w:rFonts w:ascii="Calibri" w:hAnsi="Calibri" w:cs="Calibri"/>
          <w:sz w:val="22"/>
          <w:szCs w:val="22"/>
        </w:rPr>
      </w:pP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 lì …………………….</w:t>
      </w:r>
      <w:r>
        <w:rPr>
          <w:rFonts w:ascii="Calibri" w:hAnsi="Calibri" w:cs="Calibri"/>
          <w:sz w:val="22"/>
          <w:szCs w:val="22"/>
        </w:rPr>
        <w:tab/>
        <w:t xml:space="preserve">                                        firma digitale del Legale rappresentante </w:t>
      </w:r>
    </w:p>
    <w:p w14:paraId="7617F404" w14:textId="77777777" w:rsidR="000C63DB" w:rsidRDefault="000C63DB" w:rsidP="000C63DB">
      <w:pPr>
        <w:autoSpaceDE w:val="0"/>
        <w:autoSpaceDN w:val="0"/>
        <w:adjustRightInd w:val="0"/>
        <w:spacing w:before="60"/>
        <w:jc w:val="both"/>
        <w:rPr>
          <w:rFonts w:ascii="Calibri" w:hAnsi="Calibri" w:cs="Calibri"/>
          <w:b/>
          <w:bCs/>
          <w:sz w:val="16"/>
        </w:rPr>
      </w:pPr>
    </w:p>
    <w:p w14:paraId="0FF92349" w14:textId="77777777" w:rsidR="000C63DB" w:rsidRDefault="000C63DB" w:rsidP="000C63DB">
      <w:pPr>
        <w:autoSpaceDE w:val="0"/>
        <w:autoSpaceDN w:val="0"/>
        <w:adjustRightInd w:val="0"/>
        <w:spacing w:before="60"/>
        <w:jc w:val="both"/>
        <w:rPr>
          <w:rFonts w:ascii="Calibri" w:hAnsi="Calibri" w:cs="Calibri"/>
          <w:b/>
          <w:bCs/>
          <w:sz w:val="16"/>
        </w:rPr>
      </w:pPr>
    </w:p>
    <w:p w14:paraId="63CB554D" w14:textId="77777777" w:rsidR="000C63DB" w:rsidRDefault="000C63DB" w:rsidP="000C63DB">
      <w:pPr>
        <w:autoSpaceDE w:val="0"/>
        <w:autoSpaceDN w:val="0"/>
        <w:adjustRightInd w:val="0"/>
        <w:spacing w:before="60"/>
        <w:jc w:val="both"/>
        <w:rPr>
          <w:rFonts w:ascii="Calibri" w:hAnsi="Calibri" w:cs="Calibri"/>
          <w:b/>
          <w:bCs/>
          <w:sz w:val="16"/>
        </w:rPr>
      </w:pPr>
    </w:p>
    <w:p w14:paraId="0A944424" w14:textId="77777777" w:rsidR="000C63DB" w:rsidRDefault="000C63DB" w:rsidP="000C63DB">
      <w:pPr>
        <w:autoSpaceDE w:val="0"/>
        <w:autoSpaceDN w:val="0"/>
        <w:adjustRightInd w:val="0"/>
        <w:spacing w:before="60"/>
        <w:jc w:val="both"/>
        <w:rPr>
          <w:rFonts w:ascii="Calibri" w:hAnsi="Calibri" w:cs="Calibri"/>
          <w:b/>
          <w:bCs/>
          <w:sz w:val="16"/>
        </w:rPr>
      </w:pPr>
    </w:p>
    <w:p w14:paraId="7506D265" w14:textId="77777777" w:rsidR="000C63DB" w:rsidRDefault="000C63DB" w:rsidP="000C63DB">
      <w:pPr>
        <w:autoSpaceDE w:val="0"/>
        <w:autoSpaceDN w:val="0"/>
        <w:adjustRightInd w:val="0"/>
        <w:spacing w:before="60"/>
        <w:jc w:val="both"/>
        <w:rPr>
          <w:rFonts w:ascii="Calibri" w:hAnsi="Calibri" w:cs="Calibri"/>
          <w:b/>
          <w:bCs/>
          <w:sz w:val="16"/>
        </w:rPr>
      </w:pPr>
      <w:r>
        <w:rPr>
          <w:rFonts w:ascii="Calibri" w:hAnsi="Calibri" w:cs="Calibri"/>
          <w:b/>
          <w:bCs/>
          <w:sz w:val="16"/>
        </w:rPr>
        <w:t>N.B.: La presente dichiarazione deve essere sottoscritta digitalmente dal legale rappresentante della Ditta o da persona autorizzata ad impegnare la Società, mediante delega o procura o mandato d’agenzia da allegare contestualmente.</w:t>
      </w:r>
    </w:p>
    <w:p w14:paraId="21C26B2C" w14:textId="77777777" w:rsidR="000C63DB" w:rsidRDefault="000C63DB" w:rsidP="000C63DB">
      <w:pPr>
        <w:autoSpaceDE w:val="0"/>
        <w:autoSpaceDN w:val="0"/>
        <w:adjustRightInd w:val="0"/>
        <w:spacing w:before="60"/>
        <w:jc w:val="both"/>
        <w:rPr>
          <w:rFonts w:ascii="Calibri" w:hAnsi="Calibri" w:cs="Calibri"/>
          <w:b/>
          <w:bCs/>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0C63DB" w14:paraId="06639E63" w14:textId="77777777" w:rsidTr="00A27725">
        <w:tc>
          <w:tcPr>
            <w:tcW w:w="9778" w:type="dxa"/>
          </w:tcPr>
          <w:p w14:paraId="3A9641D7" w14:textId="77777777" w:rsidR="000C63DB" w:rsidRDefault="000C63DB" w:rsidP="00A27725">
            <w:pPr>
              <w:autoSpaceDE w:val="0"/>
              <w:autoSpaceDN w:val="0"/>
              <w:adjustRightInd w:val="0"/>
              <w:spacing w:before="60"/>
              <w:jc w:val="both"/>
              <w:rPr>
                <w:rFonts w:ascii="Calibri" w:hAnsi="Calibri" w:cs="Calibri"/>
                <w:b/>
                <w:bCs/>
                <w:sz w:val="18"/>
                <w:szCs w:val="18"/>
              </w:rPr>
            </w:pPr>
            <w:r>
              <w:rPr>
                <w:rFonts w:ascii="Calibri" w:hAnsi="Calibri" w:cs="Calibri"/>
                <w:b/>
                <w:bCs/>
                <w:sz w:val="18"/>
                <w:szCs w:val="18"/>
              </w:rPr>
              <w:t>AVVERTENZE</w:t>
            </w:r>
          </w:p>
          <w:p w14:paraId="31689A31" w14:textId="77777777" w:rsidR="000C63DB" w:rsidRDefault="000C63DB" w:rsidP="00A27725">
            <w:pPr>
              <w:pStyle w:val="Default"/>
              <w:spacing w:before="80"/>
              <w:jc w:val="both"/>
              <w:rPr>
                <w:sz w:val="18"/>
                <w:szCs w:val="18"/>
              </w:rPr>
            </w:pPr>
            <w:r>
              <w:rPr>
                <w:b/>
                <w:bCs/>
                <w:sz w:val="18"/>
                <w:szCs w:val="18"/>
              </w:rPr>
              <w:t>Per gli operatori economici che occupano oltre 50 dipendenti:</w:t>
            </w:r>
            <w:r>
              <w:rPr>
                <w:sz w:val="18"/>
                <w:szCs w:val="18"/>
              </w:rPr>
              <w:t xml:space="preserve"> al momento della presentazione dell’offerta, ai sensi dell’art. 47, co 2 del DL 77/2021 convertito in L. 108/2021, i concorrenti devono allegare sulla piattaforma, a pena di esclusione dalla procedura, copia dell’ultimo </w:t>
            </w:r>
            <w:r>
              <w:rPr>
                <w:sz w:val="18"/>
                <w:szCs w:val="18"/>
                <w:u w:val="single"/>
              </w:rPr>
              <w:t xml:space="preserve">rapporto sulla situazione del personale </w:t>
            </w:r>
            <w:r>
              <w:rPr>
                <w:i/>
                <w:iCs/>
                <w:sz w:val="18"/>
                <w:szCs w:val="18"/>
                <w:u w:val="single"/>
              </w:rPr>
              <w:t xml:space="preserve">ex </w:t>
            </w:r>
            <w:r>
              <w:rPr>
                <w:sz w:val="18"/>
                <w:szCs w:val="18"/>
                <w:u w:val="single"/>
              </w:rPr>
              <w:t xml:space="preserve">art. 46 del </w:t>
            </w:r>
            <w:proofErr w:type="spellStart"/>
            <w:r>
              <w:rPr>
                <w:sz w:val="18"/>
                <w:szCs w:val="18"/>
                <w:u w:val="single"/>
              </w:rPr>
              <w:t>D.Lgs.</w:t>
            </w:r>
            <w:proofErr w:type="spellEnd"/>
            <w:r>
              <w:rPr>
                <w:sz w:val="18"/>
                <w:szCs w:val="18"/>
                <w:u w:val="single"/>
              </w:rPr>
              <w:t xml:space="preserve"> n. 198/2006 (Codice delle pari opportunità)</w:t>
            </w:r>
            <w:r>
              <w:rPr>
                <w:sz w:val="18"/>
                <w:szCs w:val="18"/>
              </w:rPr>
              <w:t>, con attestazione di conformità a quello eventualmente trasmesso alle rappresentanze sindacali aziendali e alla consigliera e al consigliere regionale di parità, ovvero, in caso di inosservanza dei termini previsti dal comma 1 del medesimo art. 46, con attestazione della sua contestuale trasmissione alle rappresentanze sindacali aziendali e alla consigliera e al consigliere regionale di parità.</w:t>
            </w:r>
          </w:p>
          <w:p w14:paraId="14F00F6A" w14:textId="77777777" w:rsidR="000C63DB" w:rsidRDefault="000C63DB" w:rsidP="00A27725">
            <w:pPr>
              <w:pStyle w:val="Default"/>
              <w:spacing w:before="80"/>
              <w:jc w:val="both"/>
              <w:rPr>
                <w:sz w:val="18"/>
                <w:szCs w:val="18"/>
              </w:rPr>
            </w:pPr>
            <w:r>
              <w:rPr>
                <w:sz w:val="18"/>
                <w:szCs w:val="18"/>
              </w:rPr>
              <w:t>Ulteriori informazioni in merito a detto rapporto sulla situazione del personale sono rinvenibili ai seguenti link del Ministero del Lavoro:</w:t>
            </w:r>
          </w:p>
          <w:p w14:paraId="588BFF2B" w14:textId="77777777" w:rsidR="000C63DB" w:rsidRDefault="000C63DB" w:rsidP="000C63DB">
            <w:pPr>
              <w:pStyle w:val="Default"/>
              <w:numPr>
                <w:ilvl w:val="0"/>
                <w:numId w:val="32"/>
              </w:numPr>
              <w:spacing w:before="80"/>
              <w:jc w:val="both"/>
              <w:rPr>
                <w:sz w:val="18"/>
                <w:szCs w:val="18"/>
              </w:rPr>
            </w:pPr>
            <w:r>
              <w:rPr>
                <w:sz w:val="18"/>
                <w:szCs w:val="18"/>
              </w:rPr>
              <w:t>https://www.lavoro.gov.it/notizie/Pagine/Pubblicato-decreto-per-presentazione-rapporto-biennale-situazione-personale- maschile-e-femminile.aspx (pubblicato in data 17/5/2022)</w:t>
            </w:r>
          </w:p>
          <w:p w14:paraId="0DC8EE2A" w14:textId="77777777" w:rsidR="000C63DB" w:rsidRDefault="000C63DB" w:rsidP="000C63DB">
            <w:pPr>
              <w:pStyle w:val="Default"/>
              <w:numPr>
                <w:ilvl w:val="0"/>
                <w:numId w:val="32"/>
              </w:numPr>
              <w:spacing w:before="80"/>
              <w:jc w:val="both"/>
              <w:rPr>
                <w:sz w:val="18"/>
                <w:szCs w:val="18"/>
              </w:rPr>
            </w:pPr>
            <w:r>
              <w:rPr>
                <w:sz w:val="18"/>
                <w:szCs w:val="18"/>
              </w:rPr>
              <w:t>https://www.lavoro.gov.it/priorita/pagine/rapporto-biennale-sulla-situazione-del-personale-maschile-e-femminile-per-le-imprese-che-occupano-oltre-50-dipendenti.aspx/(pubblicato in data 10/2/2002).</w:t>
            </w:r>
          </w:p>
          <w:p w14:paraId="7065770E" w14:textId="77777777" w:rsidR="000C63DB" w:rsidRDefault="000C63DB" w:rsidP="00A27725">
            <w:pPr>
              <w:autoSpaceDE w:val="0"/>
              <w:autoSpaceDN w:val="0"/>
              <w:adjustRightInd w:val="0"/>
              <w:spacing w:before="60"/>
              <w:jc w:val="both"/>
              <w:rPr>
                <w:rFonts w:ascii="Calibri" w:hAnsi="Calibri" w:cs="Calibri"/>
                <w:sz w:val="18"/>
                <w:szCs w:val="18"/>
              </w:rPr>
            </w:pPr>
            <w:r>
              <w:rPr>
                <w:rFonts w:ascii="Calibri" w:hAnsi="Calibri" w:cs="Calibri"/>
                <w:sz w:val="18"/>
                <w:szCs w:val="18"/>
              </w:rPr>
              <w:t>Pertanto, sulla base delle note fornite dal Ministero, le aziende che ad oggi occupano più di 50 dipendenti sono tenute, per partecipare a gare rientranti nell’ambito di applicazione del citato art. 47, a produrre, a pena di esclusione, copia del rapporto biennale sulla situazione del personale maschile e femminile con riferimento al 31/12/2019.</w:t>
            </w:r>
          </w:p>
          <w:p w14:paraId="7F953DF5" w14:textId="77777777" w:rsidR="000C63DB" w:rsidRDefault="000C63DB" w:rsidP="00A27725">
            <w:pPr>
              <w:autoSpaceDE w:val="0"/>
              <w:autoSpaceDN w:val="0"/>
              <w:adjustRightInd w:val="0"/>
              <w:spacing w:before="60"/>
              <w:jc w:val="both"/>
              <w:rPr>
                <w:rFonts w:ascii="Calibri" w:hAnsi="Calibri" w:cs="Calibri"/>
                <w:sz w:val="18"/>
                <w:szCs w:val="18"/>
              </w:rPr>
            </w:pPr>
          </w:p>
          <w:p w14:paraId="1B76D32C" w14:textId="77777777" w:rsidR="000C63DB" w:rsidRDefault="000C63DB" w:rsidP="00A27725">
            <w:pPr>
              <w:autoSpaceDE w:val="0"/>
              <w:autoSpaceDN w:val="0"/>
              <w:adjustRightInd w:val="0"/>
              <w:spacing w:before="60"/>
              <w:jc w:val="both"/>
              <w:rPr>
                <w:rFonts w:ascii="Calibri" w:hAnsi="Calibri" w:cs="Calibri"/>
                <w:sz w:val="18"/>
                <w:szCs w:val="18"/>
              </w:rPr>
            </w:pPr>
            <w:r>
              <w:rPr>
                <w:rFonts w:ascii="Calibri" w:hAnsi="Calibri" w:cs="Calibri"/>
                <w:b/>
                <w:bCs/>
                <w:sz w:val="18"/>
                <w:szCs w:val="18"/>
              </w:rPr>
              <w:t>Per gli operatori economici che occupano un numero di dipendenti pari o superiore a 15 e non superiore a 50:</w:t>
            </w:r>
            <w:r>
              <w:rPr>
                <w:rFonts w:ascii="Calibri" w:hAnsi="Calibri" w:cs="Calibri"/>
                <w:sz w:val="18"/>
                <w:szCs w:val="18"/>
              </w:rPr>
              <w:t xml:space="preserve"> la violazione dell’obbligo previsto dall’art. 47, co 3 del DL 77/2021 convertito in L. 108/2021 – consegna della relazione di genere sulla situazione del personale maschile e femminile e relativi adempimenti – costituisce causa di esclusione qualora verificatasi nei dodici mesi antecedenti il termine per la partecipazione alla presente procedura di gara.</w:t>
            </w:r>
          </w:p>
          <w:p w14:paraId="388FF981" w14:textId="77777777" w:rsidR="000C63DB" w:rsidRDefault="000C63DB" w:rsidP="00A27725">
            <w:pPr>
              <w:autoSpaceDE w:val="0"/>
              <w:autoSpaceDN w:val="0"/>
              <w:adjustRightInd w:val="0"/>
              <w:spacing w:before="60"/>
              <w:jc w:val="both"/>
              <w:rPr>
                <w:rFonts w:ascii="Calibri" w:hAnsi="Calibri" w:cs="Calibri"/>
                <w:b/>
                <w:bCs/>
                <w:sz w:val="18"/>
                <w:szCs w:val="18"/>
              </w:rPr>
            </w:pPr>
            <w:r>
              <w:rPr>
                <w:rFonts w:ascii="Calibri" w:hAnsi="Calibri" w:cs="Calibri"/>
                <w:sz w:val="18"/>
                <w:szCs w:val="18"/>
              </w:rPr>
              <w:t xml:space="preserve"> </w:t>
            </w:r>
          </w:p>
        </w:tc>
      </w:tr>
    </w:tbl>
    <w:p w14:paraId="36BFEB3F" w14:textId="77777777" w:rsidR="000C63DB" w:rsidRDefault="000C63DB" w:rsidP="000C63DB">
      <w:pPr>
        <w:autoSpaceDE w:val="0"/>
        <w:autoSpaceDN w:val="0"/>
        <w:adjustRightInd w:val="0"/>
        <w:spacing w:before="60"/>
        <w:jc w:val="both"/>
        <w:rPr>
          <w:rFonts w:ascii="Calibri" w:hAnsi="Calibri" w:cs="Calibri"/>
          <w:b/>
          <w:bCs/>
          <w:sz w:val="16"/>
        </w:rPr>
      </w:pPr>
    </w:p>
    <w:p w14:paraId="22A39425" w14:textId="77777777" w:rsidR="000C63DB" w:rsidRPr="000C63DB" w:rsidRDefault="000C63DB" w:rsidP="000C63DB">
      <w:pPr>
        <w:pStyle w:val="usoboll1"/>
        <w:spacing w:line="240" w:lineRule="auto"/>
        <w:jc w:val="left"/>
        <w:rPr>
          <w:rFonts w:ascii="Calibri" w:hAnsi="Calibri" w:cs="Arial"/>
          <w:iCs/>
          <w:sz w:val="20"/>
        </w:rPr>
      </w:pPr>
    </w:p>
    <w:p w14:paraId="0CD3D3B7" w14:textId="77777777" w:rsidR="000C63DB" w:rsidRDefault="000C63DB" w:rsidP="005B0FA4">
      <w:pPr>
        <w:pStyle w:val="usoboll1"/>
        <w:spacing w:line="240" w:lineRule="auto"/>
        <w:jc w:val="center"/>
        <w:rPr>
          <w:rFonts w:ascii="Calibri" w:hAnsi="Calibri" w:cs="Arial"/>
          <w:i/>
          <w:sz w:val="20"/>
        </w:rPr>
      </w:pPr>
    </w:p>
    <w:p w14:paraId="4D938C67" w14:textId="77777777" w:rsidR="000C63DB" w:rsidRDefault="000C63DB" w:rsidP="005B0FA4">
      <w:pPr>
        <w:pStyle w:val="usoboll1"/>
        <w:spacing w:line="240" w:lineRule="auto"/>
        <w:jc w:val="center"/>
        <w:rPr>
          <w:rFonts w:ascii="Calibri" w:hAnsi="Calibri" w:cs="Arial"/>
          <w:i/>
          <w:sz w:val="20"/>
        </w:rPr>
      </w:pPr>
    </w:p>
    <w:p w14:paraId="1BBC04FE" w14:textId="5E686E08" w:rsidR="005B0FA4" w:rsidRDefault="005B0FA4" w:rsidP="005B0FA4">
      <w:pPr>
        <w:pStyle w:val="usoboll1"/>
        <w:spacing w:line="240" w:lineRule="auto"/>
        <w:jc w:val="center"/>
        <w:rPr>
          <w:rFonts w:ascii="Calibri" w:hAnsi="Calibri" w:cs="Arial"/>
          <w:i/>
          <w:sz w:val="20"/>
        </w:rPr>
      </w:pPr>
    </w:p>
    <w:p w14:paraId="11650EB1" w14:textId="77777777" w:rsidR="009C6A38" w:rsidRPr="008053D0" w:rsidRDefault="009C6A38" w:rsidP="009C6A38">
      <w:pPr>
        <w:widowControl w:val="0"/>
        <w:rPr>
          <w:rFonts w:cs="Arial"/>
          <w:b/>
          <w:i/>
          <w:u w:val="single"/>
        </w:rPr>
      </w:pPr>
    </w:p>
    <w:sectPr w:rsidR="009C6A38" w:rsidRPr="008053D0" w:rsidSect="008A41E5">
      <w:headerReference w:type="default" r:id="rId11"/>
      <w:footerReference w:type="default" r:id="rId12"/>
      <w:pgSz w:w="11906" w:h="16838"/>
      <w:pgMar w:top="1985"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EEE7F" w14:textId="77777777" w:rsidR="004343E9" w:rsidRDefault="004343E9" w:rsidP="00F91270">
      <w:r>
        <w:separator/>
      </w:r>
    </w:p>
  </w:endnote>
  <w:endnote w:type="continuationSeparator" w:id="0">
    <w:p w14:paraId="7EF1DF4B" w14:textId="77777777" w:rsidR="004343E9" w:rsidRDefault="004343E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Bold">
    <w:altName w:val="MS Gothic"/>
    <w:panose1 w:val="00000000000000000000"/>
    <w:charset w:val="80"/>
    <w:family w:val="auto"/>
    <w:notTrueType/>
    <w:pitch w:val="default"/>
    <w:sig w:usb0="00000001" w:usb1="08070000" w:usb2="00000010" w:usb3="00000000" w:csb0="00020000" w:csb1="00000000"/>
  </w:font>
  <w:font w:name="GeosansLight">
    <w:altName w:val="Cambria Math"/>
    <w:charset w:val="00"/>
    <w:family w:val="auto"/>
    <w:pitch w:val="variable"/>
    <w:sig w:usb0="80000003" w:usb1="00000000" w:usb2="0000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7EA95FA4"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5D11E1">
      <w:rPr>
        <w:noProof/>
        <w:szCs w:val="20"/>
      </w:rPr>
      <w:t>1</w:t>
    </w:r>
    <w:r w:rsidRPr="00CA7995">
      <w:rPr>
        <w:szCs w:val="20"/>
      </w:rPr>
      <w:fldChar w:fldCharType="end"/>
    </w:r>
  </w:p>
  <w:p w14:paraId="66803611" w14:textId="77777777" w:rsidR="000C63DB" w:rsidRDefault="000C63DB" w:rsidP="000C63DB">
    <w:pPr>
      <w:pStyle w:val="Pidipagina"/>
      <w:spacing w:before="120" w:after="40"/>
      <w:jc w:val="center"/>
      <w:rPr>
        <w:rFonts w:cstheme="majorHAnsi"/>
        <w:b/>
        <w:color w:val="1F4E79" w:themeColor="accent1" w:themeShade="80"/>
        <w:sz w:val="16"/>
      </w:rPr>
    </w:pPr>
    <w:r>
      <w:rPr>
        <w:rFonts w:ascii="GeosansLight" w:hAnsi="GeosansLight"/>
        <w:noProof/>
        <w:color w:val="002F5F"/>
        <w:sz w:val="10"/>
        <w:szCs w:val="10"/>
      </w:rPr>
      <w:drawing>
        <wp:anchor distT="0" distB="0" distL="114300" distR="114300" simplePos="0" relativeHeight="251660288" behindDoc="1" locked="0" layoutInCell="1" allowOverlap="1" wp14:anchorId="589B02F0" wp14:editId="4DCC8A34">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5FA71C11" w14:textId="77777777" w:rsidR="000C63DB" w:rsidRPr="003045D3" w:rsidRDefault="000C63DB" w:rsidP="000C63DB">
    <w:pPr>
      <w:pStyle w:val="Pidipagina"/>
      <w:spacing w:before="120" w:after="40"/>
      <w:ind w:left="2835"/>
      <w:jc w:val="center"/>
      <w:rPr>
        <w:rFonts w:cstheme="majorHAnsi"/>
        <w:b/>
        <w:color w:val="1F4E79" w:themeColor="accent1" w:themeShade="80"/>
        <w:sz w:val="16"/>
      </w:rPr>
    </w:pPr>
    <w:r w:rsidRPr="003045D3">
      <w:rPr>
        <w:rFonts w:cstheme="majorHAnsi"/>
        <w:b/>
        <w:color w:val="1F4E79" w:themeColor="accent1" w:themeShade="80"/>
        <w:sz w:val="16"/>
      </w:rPr>
      <w:t>Istituto di Nanotecnologia</w:t>
    </w:r>
  </w:p>
  <w:p w14:paraId="28EC959D" w14:textId="77777777" w:rsidR="000C63DB" w:rsidRPr="003045D3" w:rsidRDefault="000C63DB" w:rsidP="000C63DB">
    <w:pPr>
      <w:pStyle w:val="Intestazione"/>
      <w:tabs>
        <w:tab w:val="right" w:pos="10348"/>
      </w:tabs>
      <w:ind w:left="2835"/>
      <w:jc w:val="center"/>
      <w:rPr>
        <w:rFonts w:cstheme="minorHAnsi"/>
        <w:color w:val="002F5F"/>
        <w:sz w:val="16"/>
      </w:rPr>
    </w:pPr>
    <w:r w:rsidRPr="003045D3">
      <w:rPr>
        <w:rFonts w:cstheme="minorHAnsi"/>
        <w:color w:val="002F5F"/>
        <w:sz w:val="16"/>
      </w:rPr>
      <w:t xml:space="preserve">Partita IVA IT 02118311006 – C.F. 80054330586 | PEC: </w:t>
    </w:r>
    <w:hyperlink r:id="rId2" w:history="1">
      <w:r w:rsidRPr="003045D3">
        <w:rPr>
          <w:rStyle w:val="Collegamentoipertestuale"/>
          <w:rFonts w:cstheme="minorHAnsi"/>
          <w:sz w:val="16"/>
        </w:rPr>
        <w:t>protocollo.nanotec@pec.cnr.it</w:t>
      </w:r>
    </w:hyperlink>
    <w:r w:rsidRPr="003045D3">
      <w:rPr>
        <w:rFonts w:cstheme="minorHAnsi"/>
        <w:color w:val="002F5F"/>
        <w:sz w:val="16"/>
      </w:rPr>
      <w:t xml:space="preserve"> | </w:t>
    </w:r>
    <w:r w:rsidRPr="003045D3">
      <w:rPr>
        <w:rFonts w:eastAsiaTheme="minorEastAsia" w:cstheme="minorHAnsi"/>
        <w:color w:val="002F5F"/>
        <w:sz w:val="16"/>
      </w:rPr>
      <w:t xml:space="preserve">Sito web: </w:t>
    </w:r>
    <w:hyperlink r:id="rId3" w:history="1">
      <w:r w:rsidRPr="003045D3">
        <w:rPr>
          <w:rStyle w:val="Collegamentoipertestuale"/>
          <w:rFonts w:eastAsiaTheme="minorEastAsia" w:cstheme="minorHAnsi"/>
          <w:sz w:val="16"/>
        </w:rPr>
        <w:t>http://nanotec.cnr.it</w:t>
      </w:r>
    </w:hyperlink>
  </w:p>
  <w:p w14:paraId="17346EEC" w14:textId="77777777" w:rsidR="000C63DB" w:rsidRPr="003045D3" w:rsidRDefault="000C63DB" w:rsidP="000C63DB">
    <w:pPr>
      <w:pStyle w:val="Intestazione"/>
      <w:spacing w:line="100" w:lineRule="exact"/>
      <w:jc w:val="right"/>
      <w:rPr>
        <w:rFonts w:cstheme="minorHAnsi"/>
        <w:color w:val="002F5F"/>
        <w:sz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0C63DB" w:rsidRPr="003045D3" w14:paraId="528F2569" w14:textId="77777777" w:rsidTr="00A27725">
      <w:trPr>
        <w:trHeight w:val="1024"/>
      </w:trPr>
      <w:tc>
        <w:tcPr>
          <w:tcW w:w="2690" w:type="dxa"/>
        </w:tcPr>
        <w:p w14:paraId="519000C4" w14:textId="77777777" w:rsidR="000C63DB" w:rsidRPr="003045D3" w:rsidRDefault="000C63DB" w:rsidP="000C63DB">
          <w:pPr>
            <w:pStyle w:val="Pidipagina"/>
            <w:tabs>
              <w:tab w:val="right" w:pos="10206"/>
            </w:tabs>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di Lecce</w:t>
          </w:r>
        </w:p>
        <w:p w14:paraId="1C7A3F6A"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Campus </w:t>
          </w:r>
          <w:proofErr w:type="spellStart"/>
          <w:r w:rsidRPr="003045D3">
            <w:rPr>
              <w:rFonts w:ascii="Source Sans Pro" w:hAnsi="Source Sans Pro" w:cstheme="majorHAnsi"/>
              <w:color w:val="1F497D"/>
              <w:sz w:val="16"/>
            </w:rPr>
            <w:t>Ecotekne</w:t>
          </w:r>
          <w:proofErr w:type="spellEnd"/>
        </w:p>
        <w:p w14:paraId="18DF81AE"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Monteroni – 73100 Lecce</w:t>
          </w:r>
        </w:p>
        <w:p w14:paraId="517E9E37" w14:textId="77777777" w:rsidR="000C63DB" w:rsidRPr="003045D3" w:rsidRDefault="000C63DB" w:rsidP="000C63DB">
          <w:pPr>
            <w:autoSpaceDE w:val="0"/>
            <w:autoSpaceDN w:val="0"/>
            <w:adjustRightInd w:val="0"/>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+39 0832 319801</w:t>
          </w:r>
        </w:p>
        <w:p w14:paraId="0188920E"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amministrazione.lecce@nanotec.cnr.it</w:t>
          </w:r>
        </w:p>
        <w:p w14:paraId="6F57D00A" w14:textId="77777777" w:rsidR="000C63DB" w:rsidRPr="003045D3" w:rsidRDefault="000C63DB" w:rsidP="000C63DB">
          <w:pPr>
            <w:pStyle w:val="Pidipagina"/>
            <w:ind w:left="-113"/>
            <w:jc w:val="center"/>
            <w:rPr>
              <w:rFonts w:ascii="Source Sans Pro" w:hAnsi="Source Sans Pro" w:cstheme="majorHAnsi"/>
              <w:sz w:val="16"/>
            </w:rPr>
          </w:pPr>
        </w:p>
      </w:tc>
      <w:tc>
        <w:tcPr>
          <w:tcW w:w="2610" w:type="dxa"/>
        </w:tcPr>
        <w:p w14:paraId="16D50F3D" w14:textId="77777777" w:rsidR="000C63DB" w:rsidRPr="003045D3" w:rsidRDefault="000C63DB" w:rsidP="000C63DB">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Bari</w:t>
          </w:r>
        </w:p>
        <w:p w14:paraId="06B66311" w14:textId="77777777" w:rsidR="000C63DB" w:rsidRPr="003045D3" w:rsidRDefault="000C63DB" w:rsidP="000C63DB">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Amendola, 122/D</w:t>
          </w:r>
        </w:p>
        <w:p w14:paraId="1E0336BB" w14:textId="77777777" w:rsidR="000C63DB" w:rsidRPr="003045D3" w:rsidRDefault="000C63DB" w:rsidP="000C63DB">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70126 Bari</w:t>
          </w:r>
        </w:p>
        <w:p w14:paraId="7C575635" w14:textId="77777777" w:rsidR="000C63DB" w:rsidRPr="003045D3" w:rsidRDefault="000C63DB" w:rsidP="000C63DB">
          <w:pPr>
            <w:pStyle w:val="Pidipagina"/>
            <w:tabs>
              <w:tab w:val="right" w:pos="10206"/>
            </w:tabs>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+39-080 5929501</w:t>
          </w:r>
        </w:p>
        <w:p w14:paraId="3D932AE3" w14:textId="77777777" w:rsidR="000C63DB" w:rsidRPr="003045D3" w:rsidRDefault="000C63DB" w:rsidP="000C63DB">
          <w:pPr>
            <w:pStyle w:val="Pidipagina"/>
            <w:tabs>
              <w:tab w:val="right" w:pos="10206"/>
            </w:tabs>
            <w:ind w:left="-113"/>
            <w:jc w:val="center"/>
            <w:rPr>
              <w:rFonts w:ascii="Source Sans Pro" w:hAnsi="Source Sans Pro" w:cstheme="majorHAnsi"/>
              <w:sz w:val="16"/>
            </w:rPr>
          </w:pPr>
          <w:r w:rsidRPr="003045D3">
            <w:rPr>
              <w:rFonts w:ascii="Source Sans Pro" w:hAnsi="Source Sans Pro" w:cstheme="majorHAnsi"/>
              <w:color w:val="1F497D"/>
              <w:sz w:val="16"/>
            </w:rPr>
            <w:t>amministrazione.bari@nanotec.cnr.it</w:t>
          </w:r>
        </w:p>
      </w:tc>
      <w:tc>
        <w:tcPr>
          <w:tcW w:w="2847" w:type="dxa"/>
        </w:tcPr>
        <w:p w14:paraId="51E11537" w14:textId="77777777" w:rsidR="000C63DB" w:rsidRPr="003045D3" w:rsidRDefault="000C63DB" w:rsidP="000C63DB">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Roma</w:t>
          </w:r>
        </w:p>
        <w:p w14:paraId="42F7B526" w14:textId="77777777" w:rsidR="000C63DB" w:rsidRPr="003045D3" w:rsidRDefault="000C63DB" w:rsidP="000C63DB">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w:t>
          </w:r>
          <w:proofErr w:type="spellStart"/>
          <w:r w:rsidRPr="003045D3">
            <w:rPr>
              <w:rFonts w:ascii="Source Sans Pro" w:hAnsi="Source Sans Pro" w:cstheme="majorHAnsi"/>
              <w:color w:val="1F497D"/>
              <w:sz w:val="16"/>
            </w:rPr>
            <w:t>Dip.di</w:t>
          </w:r>
          <w:proofErr w:type="spellEnd"/>
          <w:r w:rsidRPr="003045D3">
            <w:rPr>
              <w:rFonts w:ascii="Source Sans Pro" w:hAnsi="Source Sans Pro" w:cstheme="majorHAnsi"/>
              <w:color w:val="1F497D"/>
              <w:sz w:val="16"/>
            </w:rPr>
            <w:t xml:space="preserve"> Fisica N.E. Università Sapienza</w:t>
          </w:r>
        </w:p>
        <w:p w14:paraId="33ED484D" w14:textId="77777777" w:rsidR="000C63DB" w:rsidRPr="003045D3" w:rsidRDefault="000C63DB" w:rsidP="000C63DB">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Piazzale Aldo Moro, 5 00185 ROMA</w:t>
          </w:r>
        </w:p>
        <w:p w14:paraId="30FB6F1E"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+39-06 49913720</w:t>
          </w:r>
        </w:p>
        <w:p w14:paraId="38E28DC4"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amministrazione.roma@nanotec.cnr.it</w:t>
          </w:r>
        </w:p>
        <w:p w14:paraId="6665770F" w14:textId="77777777" w:rsidR="000C63DB" w:rsidRPr="003045D3" w:rsidRDefault="000C63DB" w:rsidP="000C63DB">
          <w:pPr>
            <w:pStyle w:val="Pidipagina"/>
            <w:ind w:left="-113"/>
            <w:jc w:val="center"/>
            <w:rPr>
              <w:rFonts w:ascii="Source Sans Pro" w:hAnsi="Source Sans Pro" w:cstheme="majorHAnsi"/>
              <w:sz w:val="16"/>
            </w:rPr>
          </w:pPr>
        </w:p>
      </w:tc>
      <w:tc>
        <w:tcPr>
          <w:tcW w:w="2714" w:type="dxa"/>
        </w:tcPr>
        <w:p w14:paraId="5D957900" w14:textId="77777777" w:rsidR="000C63DB" w:rsidRPr="003045D3" w:rsidRDefault="000C63DB" w:rsidP="000C63DB">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Rende (CS)</w:t>
          </w:r>
        </w:p>
        <w:p w14:paraId="4A4FED2F"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Ponte P. Bucci, Cubo 31/C</w:t>
          </w:r>
        </w:p>
        <w:p w14:paraId="774B0B66"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87036 Rende (CS)</w:t>
          </w:r>
        </w:p>
        <w:p w14:paraId="15013467" w14:textId="77777777" w:rsidR="000C63DB" w:rsidRPr="003045D3" w:rsidRDefault="000C63DB" w:rsidP="000C63DB">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+39-0984 496008</w:t>
          </w:r>
        </w:p>
        <w:p w14:paraId="6A442011" w14:textId="77777777" w:rsidR="000C63DB" w:rsidRPr="003045D3" w:rsidRDefault="000C63DB" w:rsidP="000C63DB">
          <w:pPr>
            <w:pStyle w:val="Pidipagina"/>
            <w:ind w:left="-113"/>
            <w:jc w:val="center"/>
            <w:rPr>
              <w:rFonts w:ascii="Source Sans Pro" w:hAnsi="Source Sans Pro" w:cstheme="majorHAnsi"/>
              <w:sz w:val="16"/>
            </w:rPr>
          </w:pPr>
          <w:r w:rsidRPr="003045D3">
            <w:rPr>
              <w:rFonts w:ascii="Source Sans Pro" w:hAnsi="Source Sans Pro" w:cstheme="majorHAnsi"/>
              <w:color w:val="1F497D"/>
              <w:sz w:val="16"/>
            </w:rPr>
            <w:t>antonio.bozzarello@cnr.it</w:t>
          </w: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CF049" w14:textId="77777777" w:rsidR="004343E9" w:rsidRDefault="004343E9" w:rsidP="00F91270">
      <w:r>
        <w:separator/>
      </w:r>
    </w:p>
  </w:footnote>
  <w:footnote w:type="continuationSeparator" w:id="0">
    <w:p w14:paraId="64279070" w14:textId="77777777" w:rsidR="004343E9" w:rsidRDefault="004343E9" w:rsidP="00F91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52F9C" w14:textId="7E329375" w:rsidR="008A41E5" w:rsidRDefault="000C63DB">
    <w:pPr>
      <w:pStyle w:val="Intestazione"/>
    </w:pPr>
    <w:r>
      <w:rPr>
        <w:noProof/>
      </w:rPr>
      <w:drawing>
        <wp:anchor distT="0" distB="0" distL="114300" distR="114300" simplePos="0" relativeHeight="251658240" behindDoc="1" locked="0" layoutInCell="1" allowOverlap="1" wp14:anchorId="26DDC19A" wp14:editId="5BF8203F">
          <wp:simplePos x="0" y="0"/>
          <wp:positionH relativeFrom="margin">
            <wp:align>center</wp:align>
          </wp:positionH>
          <wp:positionV relativeFrom="paragraph">
            <wp:posOffset>-27940</wp:posOffset>
          </wp:positionV>
          <wp:extent cx="7145020" cy="871855"/>
          <wp:effectExtent l="0" t="0" r="0" b="4445"/>
          <wp:wrapNone/>
          <wp:docPr id="371132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707B18"/>
    <w:multiLevelType w:val="hybridMultilevel"/>
    <w:tmpl w:val="E5B28C5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147E2E"/>
    <w:multiLevelType w:val="hybridMultilevel"/>
    <w:tmpl w:val="BE2040BE"/>
    <w:lvl w:ilvl="0" w:tplc="EC8C45F8">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5025E8"/>
    <w:multiLevelType w:val="hybridMultilevel"/>
    <w:tmpl w:val="E5B28C5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8"/>
  </w:num>
  <w:num w:numId="2" w16cid:durableId="1033073670">
    <w:abstractNumId w:val="1"/>
  </w:num>
  <w:num w:numId="3" w16cid:durableId="81071971">
    <w:abstractNumId w:val="4"/>
  </w:num>
  <w:num w:numId="4" w16cid:durableId="1316295637">
    <w:abstractNumId w:val="25"/>
  </w:num>
  <w:num w:numId="5" w16cid:durableId="1262567836">
    <w:abstractNumId w:val="0"/>
  </w:num>
  <w:num w:numId="6" w16cid:durableId="2080133180">
    <w:abstractNumId w:val="21"/>
  </w:num>
  <w:num w:numId="7" w16cid:durableId="248470279">
    <w:abstractNumId w:val="10"/>
  </w:num>
  <w:num w:numId="8" w16cid:durableId="764111812">
    <w:abstractNumId w:val="9"/>
  </w:num>
  <w:num w:numId="9" w16cid:durableId="1780222944">
    <w:abstractNumId w:val="2"/>
  </w:num>
  <w:num w:numId="10" w16cid:durableId="1312753221">
    <w:abstractNumId w:val="30"/>
  </w:num>
  <w:num w:numId="11" w16cid:durableId="1392192488">
    <w:abstractNumId w:val="6"/>
  </w:num>
  <w:num w:numId="12" w16cid:durableId="2136293236">
    <w:abstractNumId w:val="29"/>
  </w:num>
  <w:num w:numId="13" w16cid:durableId="1378354839">
    <w:abstractNumId w:val="5"/>
  </w:num>
  <w:num w:numId="14" w16cid:durableId="1186824042">
    <w:abstractNumId w:val="16"/>
  </w:num>
  <w:num w:numId="15" w16cid:durableId="584608922">
    <w:abstractNumId w:val="27"/>
  </w:num>
  <w:num w:numId="16" w16cid:durableId="1921138298">
    <w:abstractNumId w:val="3"/>
  </w:num>
  <w:num w:numId="17" w16cid:durableId="409500850">
    <w:abstractNumId w:val="23"/>
  </w:num>
  <w:num w:numId="18" w16cid:durableId="1069811654">
    <w:abstractNumId w:val="8"/>
  </w:num>
  <w:num w:numId="19" w16cid:durableId="1080565814">
    <w:abstractNumId w:val="31"/>
  </w:num>
  <w:num w:numId="20" w16cid:durableId="1902400320">
    <w:abstractNumId w:val="26"/>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20"/>
  </w:num>
  <w:num w:numId="27" w16cid:durableId="1049232000">
    <w:abstractNumId w:val="17"/>
  </w:num>
  <w:num w:numId="28" w16cid:durableId="957567828">
    <w:abstractNumId w:val="7"/>
  </w:num>
  <w:num w:numId="29" w16cid:durableId="952832486">
    <w:abstractNumId w:val="19"/>
  </w:num>
  <w:num w:numId="30" w16cid:durableId="445395288">
    <w:abstractNumId w:val="24"/>
  </w:num>
  <w:num w:numId="31" w16cid:durableId="741220388">
    <w:abstractNumId w:val="18"/>
  </w:num>
  <w:num w:numId="32" w16cid:durableId="1256090798">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47E4"/>
    <w:rsid w:val="000C1782"/>
    <w:rsid w:val="000C184E"/>
    <w:rsid w:val="000C63DB"/>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06A2"/>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975B9"/>
    <w:rsid w:val="002A494D"/>
    <w:rsid w:val="002A527F"/>
    <w:rsid w:val="002B2CB7"/>
    <w:rsid w:val="002B35B7"/>
    <w:rsid w:val="002B6EDF"/>
    <w:rsid w:val="002C0917"/>
    <w:rsid w:val="002C3783"/>
    <w:rsid w:val="002D5206"/>
    <w:rsid w:val="002E0693"/>
    <w:rsid w:val="002E5110"/>
    <w:rsid w:val="002E517C"/>
    <w:rsid w:val="002E5FCE"/>
    <w:rsid w:val="002F29D8"/>
    <w:rsid w:val="003004F2"/>
    <w:rsid w:val="00300656"/>
    <w:rsid w:val="003049C9"/>
    <w:rsid w:val="003107EB"/>
    <w:rsid w:val="00317626"/>
    <w:rsid w:val="00323DA9"/>
    <w:rsid w:val="00343109"/>
    <w:rsid w:val="00350536"/>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43E9"/>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4EFC"/>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3BDF"/>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3C8D"/>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4019"/>
    <w:rsid w:val="008E0862"/>
    <w:rsid w:val="008E0B9D"/>
    <w:rsid w:val="008F4C5E"/>
    <w:rsid w:val="00911D26"/>
    <w:rsid w:val="00917F16"/>
    <w:rsid w:val="009277EE"/>
    <w:rsid w:val="00927A03"/>
    <w:rsid w:val="00937074"/>
    <w:rsid w:val="0094001F"/>
    <w:rsid w:val="0094038A"/>
    <w:rsid w:val="00943E24"/>
    <w:rsid w:val="00953784"/>
    <w:rsid w:val="00965690"/>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2644"/>
    <w:rsid w:val="009F572F"/>
    <w:rsid w:val="009F76D4"/>
    <w:rsid w:val="00A000C2"/>
    <w:rsid w:val="00A00F91"/>
    <w:rsid w:val="00A113CC"/>
    <w:rsid w:val="00A16246"/>
    <w:rsid w:val="00A17AAB"/>
    <w:rsid w:val="00A17F09"/>
    <w:rsid w:val="00A23265"/>
    <w:rsid w:val="00A2428C"/>
    <w:rsid w:val="00A35434"/>
    <w:rsid w:val="00A40EF7"/>
    <w:rsid w:val="00A44E6C"/>
    <w:rsid w:val="00A45ACF"/>
    <w:rsid w:val="00A51326"/>
    <w:rsid w:val="00A53ACA"/>
    <w:rsid w:val="00A55BE3"/>
    <w:rsid w:val="00A610CF"/>
    <w:rsid w:val="00A616EA"/>
    <w:rsid w:val="00A6190D"/>
    <w:rsid w:val="00A63918"/>
    <w:rsid w:val="00A63E30"/>
    <w:rsid w:val="00A665C6"/>
    <w:rsid w:val="00A70D0E"/>
    <w:rsid w:val="00A74119"/>
    <w:rsid w:val="00A7415E"/>
    <w:rsid w:val="00A83A9B"/>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4B90"/>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1134"/>
    <w:rsid w:val="00F02249"/>
    <w:rsid w:val="00F03DC4"/>
    <w:rsid w:val="00F03FA0"/>
    <w:rsid w:val="00F115CA"/>
    <w:rsid w:val="00F126F7"/>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3269"/>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Textbody">
    <w:name w:val="Text body"/>
    <w:basedOn w:val="Normale"/>
    <w:rsid w:val="000C63DB"/>
    <w:pPr>
      <w:widowControl w:val="0"/>
      <w:suppressAutoHyphens/>
      <w:autoSpaceDN w:val="0"/>
      <w:spacing w:after="120"/>
      <w:textAlignment w:val="baseline"/>
    </w:pPr>
    <w:rPr>
      <w:rFonts w:ascii="Times New Roman" w:eastAsia="SimSun" w:hAnsi="Times New Roman" w:cs="Lucida Sans"/>
      <w:kern w:val="3"/>
      <w:sz w:val="24"/>
      <w:szCs w:val="24"/>
      <w:lang w:eastAsia="zh-CN" w:bidi="hi-IN"/>
    </w:rPr>
  </w:style>
  <w:style w:type="paragraph" w:styleId="Revisione">
    <w:name w:val="Revision"/>
    <w:hidden/>
    <w:uiPriority w:val="99"/>
    <w:semiHidden/>
    <w:rsid w:val="000C63DB"/>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1238</Words>
  <Characters>7059</Characters>
  <Application>Microsoft Office Word</Application>
  <DocSecurity>0</DocSecurity>
  <Lines>58</Lines>
  <Paragraphs>16</Paragraphs>
  <ScaleCrop>false</ScaleCrop>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Magliozzi</cp:lastModifiedBy>
  <cp:revision>6</cp:revision>
  <cp:lastPrinted>2017-10-24T09:03:00Z</cp:lastPrinted>
  <dcterms:created xsi:type="dcterms:W3CDTF">2024-11-21T15:09:00Z</dcterms:created>
  <dcterms:modified xsi:type="dcterms:W3CDTF">2026-02-20T16:39:00Z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